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77FB4">
      <w:pPr>
        <w:spacing w:before="111" w:line="224" w:lineRule="auto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2"/>
          <w:sz w:val="34"/>
          <w:szCs w:val="34"/>
        </w:rPr>
        <w:t>附件</w:t>
      </w:r>
    </w:p>
    <w:p w14:paraId="3B123F8A">
      <w:pPr>
        <w:spacing w:before="154" w:line="236" w:lineRule="auto"/>
        <w:ind w:left="2435" w:right="958" w:hanging="1489"/>
        <w:rPr>
          <w:rFonts w:ascii="宋体" w:hAnsi="宋体" w:eastAsia="宋体" w:cs="宋体"/>
          <w:sz w:val="51"/>
          <w:szCs w:val="51"/>
        </w:rPr>
      </w:pPr>
      <w:bookmarkStart w:id="0" w:name="_GoBack"/>
      <w:r>
        <w:rPr>
          <w:rFonts w:ascii="宋体" w:hAnsi="宋体" w:eastAsia="宋体" w:cs="宋体"/>
          <w:b/>
          <w:bCs/>
          <w:spacing w:val="-32"/>
          <w:sz w:val="51"/>
          <w:szCs w:val="51"/>
        </w:rPr>
        <w:t>2026年度山东省第二批决策咨询</w:t>
      </w:r>
      <w:r>
        <w:rPr>
          <w:rFonts w:ascii="宋体" w:hAnsi="宋体" w:eastAsia="宋体" w:cs="宋体"/>
          <w:b/>
          <w:bCs/>
          <w:spacing w:val="-44"/>
          <w:sz w:val="51"/>
          <w:szCs w:val="51"/>
        </w:rPr>
        <w:t>研究项目选题清单</w:t>
      </w:r>
    </w:p>
    <w:bookmarkEnd w:id="0"/>
    <w:p w14:paraId="530F8FBA">
      <w:pPr>
        <w:spacing w:before="71" w:line="224" w:lineRule="auto"/>
        <w:ind w:left="3599"/>
        <w:rPr>
          <w:rFonts w:ascii="楷体" w:hAnsi="楷体" w:eastAsia="楷体" w:cs="楷体"/>
          <w:sz w:val="40"/>
          <w:szCs w:val="40"/>
        </w:rPr>
      </w:pPr>
      <w:r>
        <w:rPr>
          <w:rFonts w:ascii="楷体" w:hAnsi="楷体" w:eastAsia="楷体" w:cs="楷体"/>
          <w:spacing w:val="15"/>
          <w:sz w:val="40"/>
          <w:szCs w:val="40"/>
        </w:rPr>
        <w:t>(共7个)</w:t>
      </w:r>
    </w:p>
    <w:p w14:paraId="46B7B120">
      <w:pPr>
        <w:spacing w:line="262" w:lineRule="auto"/>
        <w:rPr>
          <w:rFonts w:ascii="Arial"/>
          <w:sz w:val="21"/>
        </w:rPr>
      </w:pPr>
    </w:p>
    <w:p w14:paraId="2185E4A9">
      <w:pPr>
        <w:spacing w:line="262" w:lineRule="auto"/>
        <w:rPr>
          <w:rFonts w:ascii="Arial"/>
          <w:sz w:val="21"/>
        </w:rPr>
      </w:pPr>
    </w:p>
    <w:p w14:paraId="70BDD5FC">
      <w:pPr>
        <w:spacing w:line="263" w:lineRule="auto"/>
        <w:rPr>
          <w:rFonts w:ascii="Arial"/>
          <w:sz w:val="21"/>
        </w:rPr>
      </w:pPr>
    </w:p>
    <w:p w14:paraId="683DED2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640" w:firstLineChars="200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1.优化我省外贸产品结构研究</w:t>
      </w:r>
    </w:p>
    <w:p w14:paraId="4A7410C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640" w:firstLineChars="200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2.我省中小机械制造企业做大做强研究</w:t>
      </w:r>
    </w:p>
    <w:p w14:paraId="053200E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640" w:firstLineChars="200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3.加快现代海洋特色产业集聚区建设研究</w:t>
      </w:r>
    </w:p>
    <w:p w14:paraId="7A1F272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640" w:firstLineChars="200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4.以国家级金融试验区建设为抓手赋能经济社会高质 量发展研究</w:t>
      </w:r>
    </w:p>
    <w:p w14:paraId="7D10AE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640" w:firstLineChars="200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5.山东加快打造智能经济新形态问题研究</w:t>
      </w:r>
    </w:p>
    <w:p w14:paraId="249AA36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640" w:firstLineChars="200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6.山东省农民收入现状与稳定增收路径研究</w:t>
      </w:r>
    </w:p>
    <w:p w14:paraId="39D8050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640" w:firstLineChars="200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7.提升财政金融政策协同效应研究</w:t>
      </w:r>
    </w:p>
    <w:sectPr>
      <w:footerReference r:id="rId5" w:type="default"/>
      <w:pgSz w:w="11900" w:h="16840"/>
      <w:pgMar w:top="1431" w:right="1718" w:bottom="1668" w:left="1549" w:header="0" w:footer="148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7B56F">
    <w:pPr>
      <w:spacing w:line="185" w:lineRule="auto"/>
      <w:ind w:left="4189"/>
      <w:rPr>
        <w:rFonts w:ascii="Arial" w:hAnsi="Arial" w:eastAsia="Arial" w:cs="Arial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1E87AD0"/>
    <w:rsid w:val="241D55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439</Words>
  <Characters>519</Characters>
  <TotalTime>1</TotalTime>
  <ScaleCrop>false</ScaleCrop>
  <LinksUpToDate>false</LinksUpToDate>
  <CharactersWithSpaces>530</CharactersWithSpaces>
  <Application>WPS Office_12.1.0.26884_F1E327BC-269C-435d-A152-05C5408002CA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2026-06-09T09:41:00Z</dcterms:created>
  <dc:creator>yangl</dc:creator>
  <cp:lastModifiedBy>D·WADE·3</cp:lastModifiedBy>
  <dcterms:modified xsi:type="dcterms:W3CDTF">2026-06-09T01:43:58Z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2026-06-09T09:41:31Z</vt:filetime>
  </property>
  <property fmtid="{D5CDD505-2E9C-101B-9397-08002B2CF9AE}" pid="4" name="UsrData">
    <vt:lpwstr>6a276f49d60574001f7db2a4wl</vt:lpwstr>
  </property>
  <property fmtid="{D5CDD505-2E9C-101B-9397-08002B2CF9AE}" pid="5" name="KSOTemplateDocerSaveRecord">
    <vt:lpwstr>eyJoZGlkIjoiMDZmMGI3ODg0N2IyOTY4MjVkOTQxMDNmMzQ3ZTU5MzEiLCJ1c2VySWQiOiI5NDk3ODEzOTMifQ==</vt:lpwstr>
  </property>
  <property fmtid="{D5CDD505-2E9C-101B-9397-08002B2CF9AE}" pid="6" name="KSOProductBuildVer">
    <vt:lpwstr>2052-12.1.0.26884</vt:lpwstr>
  </property>
  <property fmtid="{D5CDD505-2E9C-101B-9397-08002B2CF9AE}" pid="7" name="ICV">
    <vt:lpwstr>C701BB6D51D24E2CA9C1EEB129D5204C_13</vt:lpwstr>
  </property>
</Properties>
</file>